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13400" cy="14859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4859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2pt;height:11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" filled="f" strokecolor="#76923c [2406]" strokeweight="1pt"/>
            </w:pict>
          </mc:Fallback>
        </mc:AlternateContent>
      </w:r>
      <w:r w:rsidR="00476D23">
        <w:rPr>
          <w:rFonts w:ascii="Arial" w:hAnsi="Arial" w:cs="Arial"/>
          <w:b/>
          <w:color w:val="76923C" w:themeColor="accent3" w:themeShade="BF"/>
          <w:sz w:val="28"/>
          <w:szCs w:val="28"/>
        </w:rPr>
        <w:t>1,</w:t>
      </w:r>
      <w:r w:rsidR="00EF7193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</w:t>
      </w:r>
      <w:r w:rsidR="00476D23">
        <w:rPr>
          <w:rFonts w:ascii="Arial" w:hAnsi="Arial" w:cs="Arial"/>
          <w:b/>
          <w:color w:val="76923C" w:themeColor="accent3" w:themeShade="BF"/>
          <w:sz w:val="28"/>
          <w:szCs w:val="28"/>
        </w:rPr>
        <w:t>2,</w:t>
      </w:r>
      <w:r w:rsidR="00EF7193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 </w:t>
      </w:r>
      <w:r w:rsidR="00476D23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3 SOLEIL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476D23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Nombre d'élèves</w:t>
      </w:r>
      <w:r w:rsidR="000E4464" w:rsidRPr="000E4464">
        <w:rPr>
          <w:rFonts w:ascii="Arial" w:hAnsi="Arial" w:cs="Arial"/>
        </w:rPr>
        <w:t xml:space="preserve"> :</w:t>
      </w:r>
      <w:r w:rsidR="000E4464">
        <w:rPr>
          <w:rFonts w:ascii="Arial" w:hAnsi="Arial" w:cs="Arial"/>
        </w:rPr>
        <w:t xml:space="preserve"> </w:t>
      </w:r>
      <w:r w:rsidR="000E4464">
        <w:rPr>
          <w:rFonts w:ascii="Arial" w:hAnsi="Arial" w:cs="Arial"/>
        </w:rPr>
        <w:tab/>
        <w:t>1 à 6</w:t>
      </w:r>
    </w:p>
    <w:p w:rsidR="00476D23" w:rsidRDefault="000E4464" w:rsidP="00476D23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76D23">
        <w:rPr>
          <w:rFonts w:ascii="Arial" w:hAnsi="Arial" w:cs="Arial"/>
        </w:rPr>
        <w:t xml:space="preserve">PDF "règles du jeu" </w:t>
      </w:r>
    </w:p>
    <w:p w:rsidR="00C2246E" w:rsidRDefault="00C2246E" w:rsidP="00476D2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"(langue à choix)"</w:t>
      </w:r>
    </w:p>
    <w:p w:rsidR="000E4464" w:rsidRDefault="00476D23" w:rsidP="00476D23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Un espace disposant d'un mur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</w:p>
    <w:p w:rsidR="009C6977" w:rsidRPr="000E4464" w:rsidRDefault="009C6977" w:rsidP="009C6977">
      <w:pPr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A238B0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476D23" w:rsidRDefault="00476D23" w:rsidP="00A238B0">
      <w:pPr>
        <w:ind w:left="708"/>
        <w:jc w:val="both"/>
        <w:rPr>
          <w:rFonts w:ascii="Arial" w:hAnsi="Arial" w:cs="Arial"/>
          <w:b/>
          <w:color w:val="000000" w:themeColor="text1"/>
        </w:rPr>
      </w:pPr>
      <w:r w:rsidRPr="00476D23">
        <w:rPr>
          <w:rFonts w:ascii="Arial" w:hAnsi="Arial" w:cs="Arial"/>
          <w:b/>
          <w:color w:val="000000" w:themeColor="text1"/>
        </w:rPr>
        <w:t>Apprendre les chiffres 1,</w:t>
      </w:r>
      <w:r w:rsidR="00416593">
        <w:rPr>
          <w:rFonts w:ascii="Arial" w:hAnsi="Arial" w:cs="Arial"/>
          <w:b/>
          <w:color w:val="000000" w:themeColor="text1"/>
        </w:rPr>
        <w:t xml:space="preserve"> </w:t>
      </w:r>
      <w:r w:rsidRPr="00476D23">
        <w:rPr>
          <w:rFonts w:ascii="Arial" w:hAnsi="Arial" w:cs="Arial"/>
          <w:b/>
          <w:color w:val="000000" w:themeColor="text1"/>
        </w:rPr>
        <w:t>2,</w:t>
      </w:r>
      <w:r w:rsidR="00416593">
        <w:rPr>
          <w:rFonts w:ascii="Arial" w:hAnsi="Arial" w:cs="Arial"/>
          <w:b/>
          <w:color w:val="000000" w:themeColor="text1"/>
        </w:rPr>
        <w:t xml:space="preserve"> </w:t>
      </w:r>
      <w:r w:rsidRPr="00476D23">
        <w:rPr>
          <w:rFonts w:ascii="Arial" w:hAnsi="Arial" w:cs="Arial"/>
          <w:b/>
          <w:color w:val="000000" w:themeColor="text1"/>
        </w:rPr>
        <w:t>3 et le mot s</w:t>
      </w:r>
      <w:r w:rsidR="00465369">
        <w:rPr>
          <w:rFonts w:ascii="Arial" w:hAnsi="Arial" w:cs="Arial"/>
          <w:b/>
          <w:color w:val="000000" w:themeColor="text1"/>
        </w:rPr>
        <w:t xml:space="preserve">oleil dans une </w:t>
      </w:r>
      <w:r w:rsidR="005373C1">
        <w:rPr>
          <w:rFonts w:ascii="Arial" w:hAnsi="Arial" w:cs="Arial"/>
          <w:b/>
          <w:color w:val="000000" w:themeColor="text1"/>
        </w:rPr>
        <w:t xml:space="preserve">ou plusieurs </w:t>
      </w:r>
      <w:r w:rsidR="00465369">
        <w:rPr>
          <w:rFonts w:ascii="Arial" w:hAnsi="Arial" w:cs="Arial"/>
          <w:b/>
          <w:color w:val="000000" w:themeColor="text1"/>
        </w:rPr>
        <w:t>langue</w:t>
      </w:r>
      <w:r w:rsidR="005373C1">
        <w:rPr>
          <w:rFonts w:ascii="Arial" w:hAnsi="Arial" w:cs="Arial"/>
          <w:b/>
          <w:color w:val="000000" w:themeColor="text1"/>
        </w:rPr>
        <w:t>s</w:t>
      </w:r>
      <w:r w:rsidR="00465369">
        <w:rPr>
          <w:rFonts w:ascii="Arial" w:hAnsi="Arial" w:cs="Arial"/>
          <w:b/>
          <w:color w:val="000000" w:themeColor="text1"/>
        </w:rPr>
        <w:t xml:space="preserve"> étrangère</w:t>
      </w:r>
      <w:r w:rsidR="005373C1">
        <w:rPr>
          <w:rFonts w:ascii="Arial" w:hAnsi="Arial" w:cs="Arial"/>
          <w:b/>
          <w:color w:val="000000" w:themeColor="text1"/>
        </w:rPr>
        <w:t>s</w:t>
      </w:r>
      <w:r w:rsidR="00465369">
        <w:rPr>
          <w:rFonts w:ascii="Arial" w:hAnsi="Arial" w:cs="Arial"/>
          <w:b/>
          <w:color w:val="000000" w:themeColor="text1"/>
        </w:rPr>
        <w:t xml:space="preserve"> choisie</w:t>
      </w:r>
      <w:r w:rsidR="005373C1">
        <w:rPr>
          <w:rFonts w:ascii="Arial" w:hAnsi="Arial" w:cs="Arial"/>
          <w:b/>
          <w:color w:val="000000" w:themeColor="text1"/>
        </w:rPr>
        <w:t>s</w:t>
      </w:r>
      <w:r w:rsidR="00465369">
        <w:rPr>
          <w:rFonts w:ascii="Arial" w:hAnsi="Arial" w:cs="Arial"/>
          <w:b/>
          <w:color w:val="000000" w:themeColor="text1"/>
        </w:rPr>
        <w:t xml:space="preserve"> par l'adulte qui anime le jeu. </w:t>
      </w:r>
    </w:p>
    <w:p w:rsidR="004B3F3D" w:rsidRPr="00177EC9" w:rsidRDefault="000E4464" w:rsidP="00A238B0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A238B0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476D23" w:rsidRDefault="00476D23" w:rsidP="00A238B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proofErr w:type="spellStart"/>
      <w:r>
        <w:rPr>
          <w:rFonts w:ascii="Arial" w:hAnsi="Arial" w:cs="Arial"/>
          <w:b/>
          <w:color w:val="000000" w:themeColor="text1"/>
        </w:rPr>
        <w:t>Un</w:t>
      </w:r>
      <w:r w:rsidR="00416593">
        <w:rPr>
          <w:rFonts w:ascii="Arial" w:hAnsi="Arial" w:cs="Arial"/>
          <w:b/>
          <w:color w:val="000000" w:themeColor="text1"/>
        </w:rPr>
        <w:t>-e</w:t>
      </w:r>
      <w:proofErr w:type="spellEnd"/>
      <w:r>
        <w:rPr>
          <w:rFonts w:ascii="Arial" w:hAnsi="Arial" w:cs="Arial"/>
          <w:b/>
          <w:color w:val="000000" w:themeColor="text1"/>
        </w:rPr>
        <w:t xml:space="preserve"> élève</w:t>
      </w:r>
      <w:r w:rsidRPr="00476D23">
        <w:rPr>
          <w:rFonts w:ascii="Arial" w:hAnsi="Arial" w:cs="Arial"/>
          <w:b/>
          <w:color w:val="000000" w:themeColor="text1"/>
        </w:rPr>
        <w:t xml:space="preserve"> est </w:t>
      </w:r>
      <w:proofErr w:type="spellStart"/>
      <w:r w:rsidRPr="00476D23">
        <w:rPr>
          <w:rFonts w:ascii="Arial" w:hAnsi="Arial" w:cs="Arial"/>
          <w:b/>
          <w:color w:val="000000" w:themeColor="text1"/>
        </w:rPr>
        <w:t>désigné</w:t>
      </w:r>
      <w:r w:rsidR="00416593">
        <w:rPr>
          <w:rFonts w:ascii="Arial" w:hAnsi="Arial" w:cs="Arial"/>
          <w:b/>
          <w:color w:val="000000" w:themeColor="text1"/>
        </w:rPr>
        <w:t>-e</w:t>
      </w:r>
      <w:proofErr w:type="spellEnd"/>
      <w:r w:rsidRPr="00476D23">
        <w:rPr>
          <w:rFonts w:ascii="Arial" w:hAnsi="Arial" w:cs="Arial"/>
          <w:b/>
          <w:color w:val="000000" w:themeColor="text1"/>
        </w:rPr>
        <w:t xml:space="preserve"> meneur</w:t>
      </w:r>
      <w:r>
        <w:rPr>
          <w:rFonts w:ascii="Arial" w:hAnsi="Arial" w:cs="Arial"/>
          <w:b/>
          <w:color w:val="000000" w:themeColor="text1"/>
        </w:rPr>
        <w:t xml:space="preserve"> ou meneuse</w:t>
      </w:r>
      <w:r w:rsidRPr="00476D23">
        <w:rPr>
          <w:rFonts w:ascii="Arial" w:hAnsi="Arial" w:cs="Arial"/>
          <w:b/>
          <w:color w:val="000000" w:themeColor="text1"/>
        </w:rPr>
        <w:t xml:space="preserve"> du jeu. Une fois </w:t>
      </w:r>
      <w:proofErr w:type="spellStart"/>
      <w:r w:rsidRPr="00476D23">
        <w:rPr>
          <w:rFonts w:ascii="Arial" w:hAnsi="Arial" w:cs="Arial"/>
          <w:b/>
          <w:color w:val="000000" w:themeColor="text1"/>
        </w:rPr>
        <w:t>désigné</w:t>
      </w:r>
      <w:r w:rsidR="00416593">
        <w:rPr>
          <w:rFonts w:ascii="Arial" w:hAnsi="Arial" w:cs="Arial"/>
          <w:b/>
          <w:color w:val="000000" w:themeColor="text1"/>
        </w:rPr>
        <w:t>-e</w:t>
      </w:r>
      <w:proofErr w:type="spellEnd"/>
      <w:r w:rsidRPr="00476D23">
        <w:rPr>
          <w:rFonts w:ascii="Arial" w:hAnsi="Arial" w:cs="Arial"/>
          <w:b/>
          <w:color w:val="000000" w:themeColor="text1"/>
        </w:rPr>
        <w:t xml:space="preserve"> il </w:t>
      </w:r>
      <w:r w:rsidR="00416593">
        <w:rPr>
          <w:rFonts w:ascii="Arial" w:hAnsi="Arial" w:cs="Arial"/>
          <w:b/>
          <w:color w:val="000000" w:themeColor="text1"/>
        </w:rPr>
        <w:t xml:space="preserve">ou elle </w:t>
      </w:r>
      <w:r w:rsidRPr="00476D23">
        <w:rPr>
          <w:rFonts w:ascii="Arial" w:hAnsi="Arial" w:cs="Arial"/>
          <w:b/>
          <w:color w:val="000000" w:themeColor="text1"/>
        </w:rPr>
        <w:t>va se placer debout, face à un mur, afin de lanc</w:t>
      </w:r>
      <w:r>
        <w:rPr>
          <w:rFonts w:ascii="Arial" w:hAnsi="Arial" w:cs="Arial"/>
          <w:b/>
          <w:color w:val="000000" w:themeColor="text1"/>
        </w:rPr>
        <w:t>er la partie. Les autres élèves</w:t>
      </w:r>
      <w:r w:rsidRPr="00476D23">
        <w:rPr>
          <w:rFonts w:ascii="Arial" w:hAnsi="Arial" w:cs="Arial"/>
          <w:b/>
          <w:color w:val="000000" w:themeColor="text1"/>
        </w:rPr>
        <w:t xml:space="preserve"> se placent </w:t>
      </w:r>
      <w:proofErr w:type="spellStart"/>
      <w:r w:rsidRPr="00476D23">
        <w:rPr>
          <w:rFonts w:ascii="Arial" w:hAnsi="Arial" w:cs="Arial"/>
          <w:b/>
          <w:color w:val="000000" w:themeColor="text1"/>
        </w:rPr>
        <w:t>tou</w:t>
      </w:r>
      <w:proofErr w:type="spellEnd"/>
      <w:r w:rsidR="00416593">
        <w:rPr>
          <w:rFonts w:ascii="Arial" w:hAnsi="Arial" w:cs="Arial"/>
          <w:b/>
          <w:color w:val="000000" w:themeColor="text1"/>
        </w:rPr>
        <w:t>-</w:t>
      </w:r>
      <w:proofErr w:type="spellStart"/>
      <w:r w:rsidR="00416593">
        <w:rPr>
          <w:rFonts w:ascii="Arial" w:hAnsi="Arial" w:cs="Arial"/>
          <w:b/>
          <w:color w:val="000000" w:themeColor="text1"/>
        </w:rPr>
        <w:t>te-</w:t>
      </w:r>
      <w:r w:rsidRPr="00476D23">
        <w:rPr>
          <w:rFonts w:ascii="Arial" w:hAnsi="Arial" w:cs="Arial"/>
          <w:b/>
          <w:color w:val="000000" w:themeColor="text1"/>
        </w:rPr>
        <w:t>s</w:t>
      </w:r>
      <w:proofErr w:type="spellEnd"/>
      <w:r w:rsidRPr="00476D23">
        <w:rPr>
          <w:rFonts w:ascii="Arial" w:hAnsi="Arial" w:cs="Arial"/>
          <w:b/>
          <w:color w:val="000000" w:themeColor="text1"/>
        </w:rPr>
        <w:t xml:space="preserve"> sur la même ligne, à environ 10 mètres du mur.</w:t>
      </w:r>
    </w:p>
    <w:p w:rsidR="00A238B0" w:rsidRPr="00476D23" w:rsidRDefault="00A238B0" w:rsidP="00A238B0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9C6977" w:rsidRDefault="00476D23" w:rsidP="009C697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 w:rsidRPr="00476D23">
        <w:rPr>
          <w:rFonts w:ascii="Arial" w:hAnsi="Arial" w:cs="Arial"/>
          <w:b/>
          <w:color w:val="000000" w:themeColor="text1"/>
        </w:rPr>
        <w:t>Face au mur, le meneur</w:t>
      </w:r>
      <w:r>
        <w:rPr>
          <w:rFonts w:ascii="Arial" w:hAnsi="Arial" w:cs="Arial"/>
          <w:b/>
          <w:color w:val="000000" w:themeColor="text1"/>
        </w:rPr>
        <w:t xml:space="preserve"> ou la meneuse</w:t>
      </w:r>
      <w:r w:rsidRPr="00476D23">
        <w:rPr>
          <w:rFonts w:ascii="Arial" w:hAnsi="Arial" w:cs="Arial"/>
          <w:b/>
          <w:color w:val="000000" w:themeColor="text1"/>
        </w:rPr>
        <w:t xml:space="preserve"> commence le jeu en disant "1</w:t>
      </w:r>
      <w:proofErr w:type="gramStart"/>
      <w:r w:rsidRPr="00476D23">
        <w:rPr>
          <w:rFonts w:ascii="Arial" w:hAnsi="Arial" w:cs="Arial"/>
          <w:b/>
          <w:color w:val="000000" w:themeColor="text1"/>
        </w:rPr>
        <w:t>,2,3</w:t>
      </w:r>
      <w:proofErr w:type="gramEnd"/>
      <w:r w:rsidRPr="00476D23">
        <w:rPr>
          <w:rFonts w:ascii="Arial" w:hAnsi="Arial" w:cs="Arial"/>
          <w:b/>
          <w:color w:val="000000" w:themeColor="text1"/>
        </w:rPr>
        <w:t>…" à haute voix, lorsqu'il dit "Soleil !"</w:t>
      </w:r>
      <w:r>
        <w:rPr>
          <w:rFonts w:ascii="Arial" w:hAnsi="Arial" w:cs="Arial"/>
          <w:b/>
          <w:color w:val="000000" w:themeColor="text1"/>
        </w:rPr>
        <w:t xml:space="preserve"> dans la langue choisie pour la réalisation du jeu, puis</w:t>
      </w:r>
      <w:r w:rsidR="00416593">
        <w:rPr>
          <w:rFonts w:ascii="Arial" w:hAnsi="Arial" w:cs="Arial"/>
          <w:b/>
          <w:color w:val="000000" w:themeColor="text1"/>
        </w:rPr>
        <w:t xml:space="preserve"> il se retourne. Le élèves qui se déplacent </w:t>
      </w:r>
      <w:proofErr w:type="gramStart"/>
      <w:r w:rsidRPr="00476D23">
        <w:rPr>
          <w:rFonts w:ascii="Arial" w:hAnsi="Arial" w:cs="Arial"/>
          <w:b/>
          <w:color w:val="000000" w:themeColor="text1"/>
        </w:rPr>
        <w:t>ont</w:t>
      </w:r>
      <w:proofErr w:type="gramEnd"/>
      <w:r w:rsidRPr="00476D23">
        <w:rPr>
          <w:rFonts w:ascii="Arial" w:hAnsi="Arial" w:cs="Arial"/>
          <w:b/>
          <w:color w:val="000000" w:themeColor="text1"/>
        </w:rPr>
        <w:t xml:space="preserve"> le droit d'avancer seulement </w:t>
      </w:r>
      <w:r>
        <w:rPr>
          <w:rFonts w:ascii="Arial" w:hAnsi="Arial" w:cs="Arial"/>
          <w:b/>
          <w:color w:val="000000" w:themeColor="text1"/>
        </w:rPr>
        <w:t>quand l'élève</w:t>
      </w:r>
      <w:r w:rsidRPr="00476D23">
        <w:rPr>
          <w:rFonts w:ascii="Arial" w:hAnsi="Arial" w:cs="Arial"/>
          <w:b/>
          <w:color w:val="000000" w:themeColor="text1"/>
        </w:rPr>
        <w:t xml:space="preserve"> est face au mur et ne voit pas leur progression.</w:t>
      </w:r>
    </w:p>
    <w:p w:rsidR="009C6977" w:rsidRPr="009C6977" w:rsidRDefault="009C6977" w:rsidP="009C6977">
      <w:pPr>
        <w:pStyle w:val="Paragraphedeliste"/>
        <w:rPr>
          <w:rFonts w:ascii="Arial" w:hAnsi="Arial" w:cs="Arial"/>
          <w:b/>
          <w:color w:val="000000" w:themeColor="text1"/>
        </w:rPr>
      </w:pPr>
    </w:p>
    <w:p w:rsidR="00A238B0" w:rsidRPr="009C6977" w:rsidRDefault="00476D23" w:rsidP="009C697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 w:rsidRPr="009C6977">
        <w:rPr>
          <w:rFonts w:ascii="Arial" w:hAnsi="Arial" w:cs="Arial"/>
          <w:b/>
          <w:color w:val="000000" w:themeColor="text1"/>
        </w:rPr>
        <w:t xml:space="preserve">Quand le meneur ou la meneuse dit "Soleil !" et se retourne, les autres </w:t>
      </w:r>
      <w:r w:rsidR="00061941" w:rsidRPr="009C6977">
        <w:rPr>
          <w:rFonts w:ascii="Arial" w:hAnsi="Arial" w:cs="Arial"/>
          <w:b/>
          <w:color w:val="000000" w:themeColor="text1"/>
        </w:rPr>
        <w:t>élèves</w:t>
      </w:r>
      <w:r w:rsidRPr="009C6977">
        <w:rPr>
          <w:rFonts w:ascii="Arial" w:hAnsi="Arial" w:cs="Arial"/>
          <w:b/>
          <w:color w:val="000000" w:themeColor="text1"/>
        </w:rPr>
        <w:t xml:space="preserve"> </w:t>
      </w:r>
      <w:r w:rsidR="00061941" w:rsidRPr="009C6977">
        <w:rPr>
          <w:rFonts w:ascii="Arial" w:hAnsi="Arial" w:cs="Arial"/>
          <w:b/>
          <w:color w:val="000000" w:themeColor="text1"/>
        </w:rPr>
        <w:t xml:space="preserve">doivent être </w:t>
      </w:r>
      <w:r w:rsidRPr="009C6977">
        <w:rPr>
          <w:rFonts w:ascii="Arial" w:hAnsi="Arial" w:cs="Arial"/>
          <w:b/>
          <w:color w:val="000000" w:themeColor="text1"/>
        </w:rPr>
        <w:t xml:space="preserve">à l'arrêt. Si l'un des élèves </w:t>
      </w:r>
      <w:r w:rsidR="00061941" w:rsidRPr="009C6977">
        <w:rPr>
          <w:rFonts w:ascii="Arial" w:hAnsi="Arial" w:cs="Arial"/>
          <w:b/>
          <w:color w:val="000000" w:themeColor="text1"/>
        </w:rPr>
        <w:t>bouge</w:t>
      </w:r>
      <w:r w:rsidRPr="009C6977">
        <w:rPr>
          <w:rFonts w:ascii="Arial" w:hAnsi="Arial" w:cs="Arial"/>
          <w:b/>
          <w:color w:val="000000" w:themeColor="text1"/>
        </w:rPr>
        <w:t xml:space="preserve"> ou perd l'équilibre, le meneur ou la meneuse le désigne et l'élève doit</w:t>
      </w:r>
      <w:r w:rsidR="00A238B0" w:rsidRPr="009C6977">
        <w:rPr>
          <w:rFonts w:ascii="Arial" w:hAnsi="Arial" w:cs="Arial"/>
          <w:b/>
          <w:color w:val="000000" w:themeColor="text1"/>
        </w:rPr>
        <w:t xml:space="preserve"> retourner à la ligne de départ.</w:t>
      </w:r>
    </w:p>
    <w:p w:rsidR="00A238B0" w:rsidRPr="00A238B0" w:rsidRDefault="00A238B0" w:rsidP="00A238B0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4B3F3D" w:rsidRPr="00476D23" w:rsidRDefault="00476D23" w:rsidP="00A238B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 w:rsidRPr="00476D23">
        <w:rPr>
          <w:rFonts w:ascii="Arial" w:hAnsi="Arial" w:cs="Arial"/>
          <w:b/>
          <w:color w:val="000000" w:themeColor="text1"/>
        </w:rPr>
        <w:t>Le jeu c</w:t>
      </w:r>
      <w:r>
        <w:rPr>
          <w:rFonts w:ascii="Arial" w:hAnsi="Arial" w:cs="Arial"/>
          <w:b/>
          <w:color w:val="000000" w:themeColor="text1"/>
        </w:rPr>
        <w:t>ontinu</w:t>
      </w:r>
      <w:r w:rsidR="00416593">
        <w:rPr>
          <w:rFonts w:ascii="Arial" w:hAnsi="Arial" w:cs="Arial"/>
          <w:b/>
          <w:color w:val="000000" w:themeColor="text1"/>
        </w:rPr>
        <w:t>e</w:t>
      </w:r>
      <w:r>
        <w:rPr>
          <w:rFonts w:ascii="Arial" w:hAnsi="Arial" w:cs="Arial"/>
          <w:b/>
          <w:color w:val="000000" w:themeColor="text1"/>
        </w:rPr>
        <w:t xml:space="preserve"> jusqu'</w:t>
      </w:r>
      <w:r w:rsidR="00416593">
        <w:rPr>
          <w:rFonts w:ascii="Arial" w:hAnsi="Arial" w:cs="Arial"/>
          <w:b/>
          <w:color w:val="000000" w:themeColor="text1"/>
        </w:rPr>
        <w:t xml:space="preserve">à </w:t>
      </w:r>
      <w:r>
        <w:rPr>
          <w:rFonts w:ascii="Arial" w:hAnsi="Arial" w:cs="Arial"/>
          <w:b/>
          <w:color w:val="000000" w:themeColor="text1"/>
        </w:rPr>
        <w:t>ce qu'</w:t>
      </w:r>
      <w:proofErr w:type="spellStart"/>
      <w:r>
        <w:rPr>
          <w:rFonts w:ascii="Arial" w:hAnsi="Arial" w:cs="Arial"/>
          <w:b/>
          <w:color w:val="000000" w:themeColor="text1"/>
        </w:rPr>
        <w:t>un</w:t>
      </w:r>
      <w:r w:rsidR="00416593">
        <w:rPr>
          <w:rFonts w:ascii="Arial" w:hAnsi="Arial" w:cs="Arial"/>
          <w:b/>
          <w:color w:val="000000" w:themeColor="text1"/>
        </w:rPr>
        <w:t>-e</w:t>
      </w:r>
      <w:proofErr w:type="spellEnd"/>
      <w:r>
        <w:rPr>
          <w:rFonts w:ascii="Arial" w:hAnsi="Arial" w:cs="Arial"/>
          <w:b/>
          <w:color w:val="000000" w:themeColor="text1"/>
        </w:rPr>
        <w:t xml:space="preserve"> élève</w:t>
      </w:r>
      <w:r w:rsidRPr="00476D23">
        <w:rPr>
          <w:rFonts w:ascii="Arial" w:hAnsi="Arial" w:cs="Arial"/>
          <w:b/>
          <w:color w:val="000000" w:themeColor="text1"/>
        </w:rPr>
        <w:t xml:space="preserve"> arrive à toucher le mur sans se faire repérer par le meneur</w:t>
      </w:r>
      <w:r>
        <w:rPr>
          <w:rFonts w:ascii="Arial" w:hAnsi="Arial" w:cs="Arial"/>
          <w:b/>
          <w:color w:val="000000" w:themeColor="text1"/>
        </w:rPr>
        <w:t xml:space="preserve"> ou la meneuse du jeu. Quand </w:t>
      </w:r>
      <w:proofErr w:type="spellStart"/>
      <w:r>
        <w:rPr>
          <w:rFonts w:ascii="Arial" w:hAnsi="Arial" w:cs="Arial"/>
          <w:b/>
          <w:color w:val="000000" w:themeColor="text1"/>
        </w:rPr>
        <w:t>un</w:t>
      </w:r>
      <w:r w:rsidR="00416593">
        <w:rPr>
          <w:rFonts w:ascii="Arial" w:hAnsi="Arial" w:cs="Arial"/>
          <w:b/>
          <w:color w:val="000000" w:themeColor="text1"/>
        </w:rPr>
        <w:t>-e</w:t>
      </w:r>
      <w:proofErr w:type="spellEnd"/>
      <w:r>
        <w:rPr>
          <w:rFonts w:ascii="Arial" w:hAnsi="Arial" w:cs="Arial"/>
          <w:b/>
          <w:color w:val="000000" w:themeColor="text1"/>
        </w:rPr>
        <w:t xml:space="preserve"> élève</w:t>
      </w:r>
      <w:r w:rsidRPr="00476D23">
        <w:rPr>
          <w:rFonts w:ascii="Arial" w:hAnsi="Arial" w:cs="Arial"/>
          <w:b/>
          <w:color w:val="000000" w:themeColor="text1"/>
        </w:rPr>
        <w:t xml:space="preserve"> touche le mur, il </w:t>
      </w:r>
      <w:r w:rsidR="00416593">
        <w:rPr>
          <w:rFonts w:ascii="Arial" w:hAnsi="Arial" w:cs="Arial"/>
          <w:b/>
          <w:color w:val="000000" w:themeColor="text1"/>
        </w:rPr>
        <w:t xml:space="preserve">ou elle </w:t>
      </w:r>
      <w:r w:rsidRPr="00476D23">
        <w:rPr>
          <w:rFonts w:ascii="Arial" w:hAnsi="Arial" w:cs="Arial"/>
          <w:b/>
          <w:color w:val="000000" w:themeColor="text1"/>
        </w:rPr>
        <w:t>gagne et devient donc le nouveau meneur</w:t>
      </w:r>
      <w:r>
        <w:rPr>
          <w:rFonts w:ascii="Arial" w:hAnsi="Arial" w:cs="Arial"/>
          <w:b/>
          <w:color w:val="000000" w:themeColor="text1"/>
        </w:rPr>
        <w:t xml:space="preserve"> ou la nouvelle meneuse</w:t>
      </w:r>
      <w:r w:rsidRPr="00476D23">
        <w:rPr>
          <w:rFonts w:ascii="Arial" w:hAnsi="Arial" w:cs="Arial"/>
          <w:b/>
          <w:color w:val="000000" w:themeColor="text1"/>
        </w:rPr>
        <w:t xml:space="preserve"> de jeu. Une nouvelle partie peut commencer.</w:t>
      </w:r>
      <w:bookmarkStart w:id="0" w:name="_GoBack"/>
      <w:bookmarkEnd w:id="0"/>
    </w:p>
    <w:sectPr w:rsidR="004B3F3D" w:rsidRPr="00476D23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61941"/>
    <w:rsid w:val="000E4464"/>
    <w:rsid w:val="00177EC9"/>
    <w:rsid w:val="001A4A00"/>
    <w:rsid w:val="003F707B"/>
    <w:rsid w:val="004163C9"/>
    <w:rsid w:val="00416593"/>
    <w:rsid w:val="00465369"/>
    <w:rsid w:val="00476D23"/>
    <w:rsid w:val="004A3EDD"/>
    <w:rsid w:val="004B3F3D"/>
    <w:rsid w:val="00507F03"/>
    <w:rsid w:val="005373C1"/>
    <w:rsid w:val="00687DE3"/>
    <w:rsid w:val="009C6977"/>
    <w:rsid w:val="00A21136"/>
    <w:rsid w:val="00A238B0"/>
    <w:rsid w:val="00C113DD"/>
    <w:rsid w:val="00C2246E"/>
    <w:rsid w:val="00C45E62"/>
    <w:rsid w:val="00D61C79"/>
    <w:rsid w:val="00DF5E50"/>
    <w:rsid w:val="00EF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DC7DAAB6.dotm</Template>
  <TotalTime>1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2019-07-23T14:18:00Z</dcterms:created>
  <dcterms:modified xsi:type="dcterms:W3CDTF">2019-07-26T15:43:00Z</dcterms:modified>
</cp:coreProperties>
</file>